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C59" w:rsidRDefault="00CF3C59">
      <w:pPr>
        <w:tabs>
          <w:tab w:val="left" w:pos="8820"/>
        </w:tabs>
        <w:spacing w:line="540" w:lineRule="exact"/>
        <w:rPr>
          <w:rFonts w:ascii="仿宋_GB2312" w:eastAsia="仿宋_GB2312"/>
          <w:bCs/>
          <w:kern w:val="0"/>
          <w:sz w:val="32"/>
          <w:szCs w:val="36"/>
        </w:rPr>
      </w:pPr>
      <w:r>
        <w:rPr>
          <w:rFonts w:ascii="仿宋_GB2312" w:eastAsia="仿宋_GB2312" w:hint="eastAsia"/>
          <w:bCs/>
          <w:kern w:val="0"/>
          <w:sz w:val="32"/>
          <w:szCs w:val="36"/>
        </w:rPr>
        <w:t>附件</w:t>
      </w:r>
      <w:r>
        <w:rPr>
          <w:rFonts w:ascii="仿宋_GB2312" w:eastAsia="仿宋_GB2312"/>
          <w:bCs/>
          <w:kern w:val="0"/>
          <w:sz w:val="32"/>
          <w:szCs w:val="36"/>
        </w:rPr>
        <w:t>2</w:t>
      </w:r>
      <w:r>
        <w:rPr>
          <w:rFonts w:ascii="仿宋_GB2312" w:eastAsia="仿宋_GB2312" w:hint="eastAsia"/>
          <w:bCs/>
          <w:kern w:val="0"/>
          <w:sz w:val="32"/>
          <w:szCs w:val="36"/>
        </w:rPr>
        <w:t>：</w:t>
      </w:r>
    </w:p>
    <w:p w:rsidR="00CF3C59" w:rsidRDefault="00CF3C59">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p w:rsidR="00CF3C59" w:rsidRDefault="00CF3C59">
      <w:pPr>
        <w:tabs>
          <w:tab w:val="left" w:pos="8820"/>
        </w:tabs>
        <w:spacing w:line="540" w:lineRule="exact"/>
        <w:jc w:val="center"/>
        <w:rPr>
          <w:rFonts w:ascii="宋体"/>
          <w:sz w:val="36"/>
        </w:rPr>
      </w:pPr>
    </w:p>
    <w:tbl>
      <w:tblPr>
        <w:tblW w:w="9560" w:type="dxa"/>
        <w:jc w:val="center"/>
        <w:tblInd w:w="93" w:type="dxa"/>
        <w:tblLayout w:type="fixed"/>
        <w:tblLook w:val="00A0"/>
      </w:tblPr>
      <w:tblGrid>
        <w:gridCol w:w="1540"/>
        <w:gridCol w:w="160"/>
        <w:gridCol w:w="1380"/>
        <w:gridCol w:w="940"/>
        <w:gridCol w:w="1520"/>
        <w:gridCol w:w="820"/>
        <w:gridCol w:w="760"/>
        <w:gridCol w:w="2440"/>
      </w:tblGrid>
      <w:tr w:rsidR="00CF3C59">
        <w:trPr>
          <w:trHeight w:val="540"/>
          <w:jc w:val="center"/>
        </w:trPr>
        <w:tc>
          <w:tcPr>
            <w:tcW w:w="1700" w:type="dxa"/>
            <w:gridSpan w:val="2"/>
            <w:tcBorders>
              <w:top w:val="single" w:sz="4" w:space="0" w:color="auto"/>
              <w:left w:val="single" w:sz="4" w:space="0" w:color="auto"/>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企业名称</w:t>
            </w:r>
          </w:p>
        </w:tc>
        <w:tc>
          <w:tcPr>
            <w:tcW w:w="4660" w:type="dxa"/>
            <w:gridSpan w:val="4"/>
            <w:tcBorders>
              <w:top w:val="single" w:sz="4" w:space="0" w:color="auto"/>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圣美迪诺医疗科技（湖州）有限公司</w:t>
            </w:r>
          </w:p>
        </w:tc>
        <w:tc>
          <w:tcPr>
            <w:tcW w:w="760" w:type="dxa"/>
            <w:tcBorders>
              <w:top w:val="single" w:sz="4" w:space="0" w:color="auto"/>
              <w:left w:val="nil"/>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医疗器械</w:t>
            </w:r>
          </w:p>
        </w:tc>
      </w:tr>
      <w:tr w:rsidR="00CF3C59">
        <w:trPr>
          <w:trHeight w:val="615"/>
          <w:jc w:val="center"/>
        </w:trPr>
        <w:tc>
          <w:tcPr>
            <w:tcW w:w="1700" w:type="dxa"/>
            <w:gridSpan w:val="2"/>
            <w:tcBorders>
              <w:top w:val="single" w:sz="4" w:space="0" w:color="auto"/>
              <w:left w:val="single" w:sz="4" w:space="0" w:color="auto"/>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通讯地址</w:t>
            </w:r>
          </w:p>
        </w:tc>
        <w:tc>
          <w:tcPr>
            <w:tcW w:w="4660" w:type="dxa"/>
            <w:gridSpan w:val="4"/>
            <w:tcBorders>
              <w:top w:val="single" w:sz="4" w:space="0" w:color="auto"/>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湖州市青铜路</w:t>
            </w:r>
            <w:r>
              <w:rPr>
                <w:rFonts w:ascii="宋体" w:hAnsi="宋体" w:cs="宋体"/>
                <w:kern w:val="0"/>
                <w:sz w:val="24"/>
              </w:rPr>
              <w:t>699</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w:t>
            </w:r>
            <w:r>
              <w:rPr>
                <w:rFonts w:ascii="宋体" w:hAnsi="宋体" w:cs="宋体"/>
                <w:kern w:val="0"/>
                <w:sz w:val="24"/>
              </w:rPr>
              <w:t>313000</w:t>
            </w:r>
          </w:p>
        </w:tc>
      </w:tr>
      <w:tr w:rsidR="00CF3C59">
        <w:trPr>
          <w:trHeight w:val="615"/>
          <w:jc w:val="center"/>
        </w:trPr>
        <w:tc>
          <w:tcPr>
            <w:tcW w:w="1700" w:type="dxa"/>
            <w:gridSpan w:val="2"/>
            <w:tcBorders>
              <w:top w:val="single" w:sz="4" w:space="0" w:color="auto"/>
              <w:left w:val="single" w:sz="4" w:space="0" w:color="auto"/>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网址</w:t>
            </w:r>
          </w:p>
        </w:tc>
        <w:tc>
          <w:tcPr>
            <w:tcW w:w="2320" w:type="dxa"/>
            <w:gridSpan w:val="2"/>
            <w:tcBorders>
              <w:top w:val="single" w:sz="4" w:space="0" w:color="auto"/>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w:t>
            </w:r>
          </w:p>
        </w:tc>
        <w:tc>
          <w:tcPr>
            <w:tcW w:w="2340" w:type="dxa"/>
            <w:gridSpan w:val="2"/>
            <w:tcBorders>
              <w:top w:val="single" w:sz="4" w:space="0" w:color="auto"/>
              <w:left w:val="nil"/>
              <w:bottom w:val="single" w:sz="4" w:space="0" w:color="auto"/>
              <w:right w:val="single" w:sz="4" w:space="0" w:color="000000"/>
            </w:tcBorders>
            <w:vAlign w:val="center"/>
          </w:tcPr>
          <w:p w:rsidR="00CF3C59" w:rsidRDefault="00CF3C59">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w:t>
            </w:r>
          </w:p>
        </w:tc>
      </w:tr>
      <w:tr w:rsidR="00CF3C59">
        <w:trPr>
          <w:trHeight w:val="600"/>
          <w:jc w:val="center"/>
        </w:trPr>
        <w:tc>
          <w:tcPr>
            <w:tcW w:w="1700" w:type="dxa"/>
            <w:gridSpan w:val="2"/>
            <w:tcBorders>
              <w:top w:val="single" w:sz="4" w:space="0" w:color="auto"/>
              <w:left w:val="single" w:sz="4" w:space="0" w:color="auto"/>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联系人</w:t>
            </w:r>
          </w:p>
        </w:tc>
        <w:tc>
          <w:tcPr>
            <w:tcW w:w="1380" w:type="dxa"/>
            <w:tcBorders>
              <w:top w:val="nil"/>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程琳</w:t>
            </w:r>
          </w:p>
        </w:tc>
        <w:tc>
          <w:tcPr>
            <w:tcW w:w="940" w:type="dxa"/>
            <w:tcBorders>
              <w:top w:val="nil"/>
              <w:left w:val="nil"/>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w:t>
            </w:r>
          </w:p>
        </w:tc>
        <w:tc>
          <w:tcPr>
            <w:tcW w:w="1580" w:type="dxa"/>
            <w:gridSpan w:val="2"/>
            <w:tcBorders>
              <w:top w:val="single" w:sz="4" w:space="0" w:color="auto"/>
              <w:left w:val="nil"/>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kern w:val="0"/>
                <w:sz w:val="24"/>
              </w:rPr>
              <w:t>13757242393</w:t>
            </w:r>
          </w:p>
        </w:tc>
      </w:tr>
      <w:tr w:rsidR="00CF3C59">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CF3C59" w:rsidRDefault="00CF3C59">
            <w:pPr>
              <w:rPr>
                <w:rFonts w:ascii="宋体" w:cs="宋体"/>
                <w:bCs/>
                <w:kern w:val="0"/>
                <w:sz w:val="24"/>
              </w:rPr>
            </w:pPr>
            <w:r>
              <w:rPr>
                <w:rFonts w:ascii="宋体" w:hAnsi="宋体" w:cs="宋体" w:hint="eastAsia"/>
                <w:bCs/>
                <w:kern w:val="0"/>
                <w:sz w:val="24"/>
              </w:rPr>
              <w:t>企业简介（</w:t>
            </w:r>
            <w:r>
              <w:rPr>
                <w:rFonts w:ascii="宋体" w:hAnsi="宋体" w:cs="宋体"/>
                <w:bCs/>
                <w:kern w:val="0"/>
                <w:sz w:val="24"/>
              </w:rPr>
              <w:t>500</w:t>
            </w:r>
            <w:r>
              <w:rPr>
                <w:rFonts w:ascii="宋体" w:hAnsi="宋体" w:cs="宋体" w:hint="eastAsia"/>
                <w:bCs/>
                <w:kern w:val="0"/>
                <w:sz w:val="24"/>
              </w:rPr>
              <w:t>字以内）：</w:t>
            </w:r>
          </w:p>
          <w:p w:rsidR="00CF3C59" w:rsidRDefault="00CF3C59" w:rsidP="00CF3C59">
            <w:pPr>
              <w:widowControl/>
              <w:spacing w:line="400" w:lineRule="exact"/>
              <w:ind w:firstLineChars="200" w:firstLine="31680"/>
              <w:jc w:val="left"/>
              <w:rPr>
                <w:rFonts w:ascii="宋体" w:cs="宋体"/>
                <w:vanish/>
                <w:color w:val="000000"/>
                <w:kern w:val="0"/>
                <w:sz w:val="24"/>
              </w:rPr>
            </w:pPr>
            <w:r>
              <w:rPr>
                <w:rFonts w:ascii="宋体" w:hAnsi="宋体" w:cs="宋体" w:hint="eastAsia"/>
                <w:color w:val="000000"/>
                <w:sz w:val="24"/>
              </w:rPr>
              <w:t>公司拥有优秀的管理团队，自进入产业发展阶段以来，积极开发自主知识产权的高新技术产品，将其与自主研发的多项技术融合起来开创了国内动态葡萄糖监测的先河。研发中心配备电子实验室、机械实验室，生物化学和传感器实验室，精密电镀实验室，传感器净化室，机械车间。</w:t>
            </w:r>
          </w:p>
          <w:p w:rsidR="00CF3C59" w:rsidRDefault="00CF3C59">
            <w:pPr>
              <w:widowControl/>
              <w:spacing w:line="380" w:lineRule="exact"/>
              <w:rPr>
                <w:rFonts w:ascii="宋体" w:cs="宋体"/>
                <w:color w:val="000000"/>
                <w:sz w:val="24"/>
              </w:rPr>
            </w:pPr>
            <w:r>
              <w:rPr>
                <w:rFonts w:ascii="宋体" w:hAnsi="宋体" w:cs="宋体" w:hint="eastAsia"/>
                <w:color w:val="000000"/>
                <w:sz w:val="24"/>
              </w:rPr>
              <w:t>公司自主研发的雷兰动态葡萄糖监测系统有四个系列产品：回顾式动态葡萄糖监测系统；即时显示型葡萄糖监测系统；实时血糖中央监控系统；人工胰脏系统。第一代产品于</w:t>
            </w:r>
            <w:r>
              <w:rPr>
                <w:rFonts w:ascii="宋体" w:hAnsi="宋体" w:cs="宋体"/>
                <w:color w:val="000000"/>
                <w:sz w:val="24"/>
              </w:rPr>
              <w:t>2006</w:t>
            </w:r>
            <w:r>
              <w:rPr>
                <w:rFonts w:ascii="宋体" w:hAnsi="宋体" w:cs="宋体" w:hint="eastAsia"/>
                <w:color w:val="000000"/>
                <w:sz w:val="24"/>
              </w:rPr>
              <w:t>年已正式投入生产；研发团队继续围绕公司核心技术，在大家的共同努力下，第二代产品于</w:t>
            </w:r>
            <w:r>
              <w:rPr>
                <w:rFonts w:ascii="宋体" w:hAnsi="宋体" w:cs="宋体"/>
                <w:color w:val="000000"/>
                <w:sz w:val="24"/>
              </w:rPr>
              <w:t>2009</w:t>
            </w:r>
            <w:r>
              <w:rPr>
                <w:rFonts w:ascii="宋体" w:hAnsi="宋体" w:cs="宋体" w:hint="eastAsia"/>
                <w:color w:val="000000"/>
                <w:sz w:val="24"/>
              </w:rPr>
              <w:t>年年底已完成了全功能的样机，第三代产品正在构思中。</w:t>
            </w:r>
          </w:p>
          <w:p w:rsidR="00CF3C59" w:rsidRDefault="00CF3C59" w:rsidP="00CF3C59">
            <w:pPr>
              <w:widowControl/>
              <w:spacing w:line="380" w:lineRule="exact"/>
              <w:ind w:firstLineChars="200" w:firstLine="31680"/>
              <w:jc w:val="left"/>
              <w:rPr>
                <w:rFonts w:ascii="宋体" w:cs="宋体"/>
                <w:color w:val="000000"/>
                <w:kern w:val="0"/>
                <w:sz w:val="24"/>
              </w:rPr>
            </w:pPr>
            <w:r>
              <w:rPr>
                <w:rFonts w:ascii="宋体" w:hAnsi="宋体" w:cs="宋体" w:hint="eastAsia"/>
                <w:color w:val="000000"/>
                <w:sz w:val="24"/>
              </w:rPr>
              <w:t>公司建立了完善的售后服务体系，设立客户服务中心，统一管理售后服务工作，在北京、上海等地都设有分公司，并且与全国多家实力雄厚的医疗器械销售商建立了友好合作关系，也得到了广大患者和医疗单位的认可，具有良好的声誉。公司坚持自主创新，推动企业进一步的发展。在研发费用方面投入很大，从创立至今共投入了</w:t>
            </w:r>
            <w:r>
              <w:rPr>
                <w:rFonts w:ascii="宋体" w:hAnsi="宋体" w:cs="宋体"/>
                <w:color w:val="000000"/>
                <w:sz w:val="24"/>
              </w:rPr>
              <w:t>1000</w:t>
            </w:r>
            <w:r>
              <w:rPr>
                <w:rFonts w:ascii="宋体" w:hAnsi="宋体" w:cs="宋体" w:hint="eastAsia"/>
                <w:color w:val="000000"/>
                <w:sz w:val="24"/>
              </w:rPr>
              <w:t>多万元。在推进技术创新和高新技术产品产业化的工作中，圣美迪诺把患者需求、市场需求作为研发的出发点，重视产品升级，软件开发，强化企业的创新主体地位。</w:t>
            </w:r>
          </w:p>
          <w:p w:rsidR="00CF3C59" w:rsidRDefault="00CF3C59">
            <w:pPr>
              <w:spacing w:line="380" w:lineRule="exact"/>
              <w:ind w:firstLine="480"/>
              <w:rPr>
                <w:rFonts w:ascii="宋体" w:cs="宋体"/>
                <w:color w:val="000000"/>
                <w:sz w:val="24"/>
              </w:rPr>
            </w:pPr>
            <w:r>
              <w:rPr>
                <w:rFonts w:ascii="宋体" w:hAnsi="宋体" w:cs="宋体" w:hint="eastAsia"/>
                <w:color w:val="000000"/>
                <w:sz w:val="24"/>
              </w:rPr>
              <w:t>截止目前，公司已拥有专利十项，软件著作权七项。其中：发明专利两项，实用新型专利四项，外观专利四项。海外专利方面向欧盟、日本、印度、美国、澳大利亚、香港等国家申请了海外专利，目前欧盟</w:t>
            </w:r>
            <w:r>
              <w:rPr>
                <w:rFonts w:ascii="宋体" w:hAnsi="宋体" w:cs="宋体"/>
                <w:color w:val="000000"/>
                <w:sz w:val="24"/>
              </w:rPr>
              <w:t>19</w:t>
            </w:r>
            <w:r>
              <w:rPr>
                <w:rFonts w:ascii="宋体" w:hAnsi="宋体" w:cs="宋体" w:hint="eastAsia"/>
                <w:color w:val="000000"/>
                <w:sz w:val="24"/>
              </w:rPr>
              <w:t>个国家、日本、美国、澳大利亚及香港专利已授权，其核心技术</w:t>
            </w:r>
            <w:r>
              <w:rPr>
                <w:rFonts w:ascii="宋体" w:hAnsi="宋体" w:cs="宋体"/>
                <w:color w:val="000000"/>
                <w:sz w:val="24"/>
              </w:rPr>
              <w:t>—</w:t>
            </w:r>
            <w:r>
              <w:rPr>
                <w:rFonts w:ascii="宋体" w:hAnsi="宋体" w:cs="宋体" w:hint="eastAsia"/>
                <w:color w:val="000000"/>
                <w:sz w:val="24"/>
              </w:rPr>
              <w:t>葡萄糖生物传感器处于国际领先水平。公司先后被评为国家级火炬计划、中小型企业创新基金、国家高新技术产品；市级科学技术进步一等奖等荣誉称号</w:t>
            </w:r>
          </w:p>
          <w:p w:rsidR="00CF3C59" w:rsidRDefault="00CF3C59">
            <w:pPr>
              <w:spacing w:line="380" w:lineRule="exact"/>
              <w:ind w:firstLine="480"/>
              <w:rPr>
                <w:rFonts w:ascii="宋体" w:cs="宋体"/>
                <w:color w:val="000000"/>
                <w:sz w:val="24"/>
              </w:rPr>
            </w:pPr>
            <w:r>
              <w:rPr>
                <w:rFonts w:ascii="宋体" w:hAnsi="宋体" w:cs="宋体" w:hint="eastAsia"/>
                <w:color w:val="000000"/>
                <w:sz w:val="24"/>
              </w:rPr>
              <w:t>。公司已全面推行</w:t>
            </w:r>
            <w:r>
              <w:rPr>
                <w:rFonts w:ascii="宋体" w:hAnsi="宋体" w:cs="宋体"/>
                <w:color w:val="000000"/>
                <w:sz w:val="24"/>
              </w:rPr>
              <w:t>ISO13485</w:t>
            </w:r>
            <w:r>
              <w:rPr>
                <w:rFonts w:ascii="宋体" w:hAnsi="宋体" w:cs="宋体" w:hint="eastAsia"/>
                <w:color w:val="000000"/>
                <w:sz w:val="24"/>
              </w:rPr>
              <w:t>国际质量管理体系，并获得欧洲</w:t>
            </w:r>
            <w:r>
              <w:rPr>
                <w:rFonts w:ascii="宋体" w:hAnsi="宋体" w:cs="宋体"/>
                <w:color w:val="000000"/>
                <w:sz w:val="24"/>
              </w:rPr>
              <w:t>CE</w:t>
            </w:r>
            <w:r>
              <w:rPr>
                <w:rFonts w:ascii="宋体" w:hAnsi="宋体" w:cs="宋体" w:hint="eastAsia"/>
                <w:color w:val="000000"/>
                <w:sz w:val="24"/>
              </w:rPr>
              <w:t>认证，实现科学、先进的企业化管理模式。</w:t>
            </w:r>
          </w:p>
          <w:p w:rsidR="00CF3C59" w:rsidRDefault="00CF3C59">
            <w:pPr>
              <w:widowControl/>
              <w:spacing w:line="380" w:lineRule="exact"/>
              <w:rPr>
                <w:rFonts w:ascii="方正姚体" w:eastAsia="方正姚体" w:hAnsi="宋体"/>
                <w:color w:val="000000"/>
                <w:szCs w:val="21"/>
              </w:rPr>
            </w:pPr>
          </w:p>
          <w:p w:rsidR="00CF3C59" w:rsidRDefault="00CF3C59">
            <w:pPr>
              <w:rPr>
                <w:rFonts w:ascii="宋体" w:cs="宋体"/>
                <w:bCs/>
                <w:kern w:val="0"/>
                <w:sz w:val="24"/>
              </w:rPr>
            </w:pPr>
          </w:p>
        </w:tc>
      </w:tr>
      <w:tr w:rsidR="00CF3C59">
        <w:trPr>
          <w:trHeight w:val="675"/>
          <w:jc w:val="center"/>
        </w:trPr>
        <w:tc>
          <w:tcPr>
            <w:tcW w:w="1540" w:type="dxa"/>
            <w:tcBorders>
              <w:top w:val="nil"/>
              <w:left w:val="single" w:sz="4" w:space="0" w:color="auto"/>
              <w:bottom w:val="single" w:sz="4" w:space="0" w:color="auto"/>
              <w:right w:val="single" w:sz="4" w:space="0" w:color="auto"/>
            </w:tcBorders>
            <w:vAlign w:val="center"/>
          </w:tcPr>
          <w:p w:rsidR="00CF3C59" w:rsidRDefault="00CF3C59">
            <w:pPr>
              <w:rPr>
                <w:rFonts w:ascii="宋体" w:cs="宋体"/>
                <w:bCs/>
                <w:kern w:val="0"/>
                <w:sz w:val="24"/>
              </w:rPr>
            </w:pPr>
            <w:r>
              <w:rPr>
                <w:rFonts w:ascii="宋体" w:hAnsi="宋体" w:cs="宋体" w:hint="eastAsia"/>
                <w:bCs/>
                <w:kern w:val="0"/>
                <w:sz w:val="24"/>
              </w:rPr>
              <w:t>技术难题</w:t>
            </w:r>
            <w:r>
              <w:rPr>
                <w:rFonts w:ascii="宋体" w:hAnsi="宋体" w:cs="宋体"/>
                <w:bCs/>
                <w:kern w:val="0"/>
                <w:sz w:val="24"/>
              </w:rPr>
              <w:t>(</w:t>
            </w:r>
            <w:r>
              <w:rPr>
                <w:rFonts w:ascii="宋体" w:hAnsi="宋体" w:cs="宋体" w:hint="eastAsia"/>
                <w:bCs/>
                <w:kern w:val="0"/>
                <w:sz w:val="24"/>
              </w:rPr>
              <w:t>技术需求</w:t>
            </w:r>
            <w:r>
              <w:rPr>
                <w:rFonts w:ascii="宋体" w:hAnsi="宋体" w:cs="宋体"/>
                <w:bCs/>
                <w:kern w:val="0"/>
                <w:sz w:val="24"/>
              </w:rPr>
              <w:t>)</w:t>
            </w:r>
            <w:r>
              <w:rPr>
                <w:rFonts w:ascii="宋体" w:hAnsi="宋体" w:cs="宋体" w:hint="eastAsia"/>
                <w:bCs/>
                <w:kern w:val="0"/>
                <w:sz w:val="24"/>
              </w:rPr>
              <w:t>名称</w:t>
            </w:r>
          </w:p>
        </w:tc>
        <w:tc>
          <w:tcPr>
            <w:tcW w:w="8020" w:type="dxa"/>
            <w:gridSpan w:val="7"/>
            <w:tcBorders>
              <w:top w:val="single" w:sz="4" w:space="0" w:color="auto"/>
              <w:left w:val="nil"/>
              <w:bottom w:val="single" w:sz="4" w:space="0" w:color="auto"/>
              <w:right w:val="single" w:sz="4" w:space="0" w:color="auto"/>
            </w:tcBorders>
            <w:vAlign w:val="center"/>
          </w:tcPr>
          <w:p w:rsidR="00CF3C59" w:rsidRDefault="00CF3C59">
            <w:pPr>
              <w:rPr>
                <w:rFonts w:ascii="宋体" w:cs="宋体"/>
                <w:kern w:val="0"/>
                <w:sz w:val="24"/>
              </w:rPr>
            </w:pPr>
            <w:r>
              <w:rPr>
                <w:rFonts w:ascii="宋体" w:hAnsi="宋体" w:cs="宋体" w:hint="eastAsia"/>
                <w:kern w:val="0"/>
                <w:sz w:val="24"/>
              </w:rPr>
              <w:t xml:space="preserve">　皮下动态葡萄糖监测系统</w:t>
            </w:r>
          </w:p>
        </w:tc>
      </w:tr>
      <w:tr w:rsidR="00CF3C59">
        <w:trPr>
          <w:trHeight w:val="4050"/>
          <w:jc w:val="center"/>
        </w:trPr>
        <w:tc>
          <w:tcPr>
            <w:tcW w:w="9560" w:type="dxa"/>
            <w:gridSpan w:val="8"/>
            <w:tcBorders>
              <w:top w:val="single" w:sz="4" w:space="0" w:color="auto"/>
              <w:left w:val="single" w:sz="4" w:space="0" w:color="auto"/>
              <w:bottom w:val="single" w:sz="4" w:space="0" w:color="auto"/>
              <w:right w:val="single" w:sz="4" w:space="0" w:color="000000"/>
            </w:tcBorders>
          </w:tcPr>
          <w:p w:rsidR="00CF3C59" w:rsidRDefault="00CF3C59">
            <w:pPr>
              <w:rPr>
                <w:rFonts w:ascii="宋体" w:cs="宋体"/>
                <w:bCs/>
                <w:kern w:val="0"/>
                <w:sz w:val="24"/>
              </w:rPr>
            </w:pPr>
            <w:r>
              <w:rPr>
                <w:rFonts w:ascii="宋体" w:hAnsi="宋体" w:cs="宋体" w:hint="eastAsia"/>
                <w:bCs/>
                <w:kern w:val="0"/>
                <w:sz w:val="24"/>
              </w:rPr>
              <w:t>主要内容（包括技术指标）：</w:t>
            </w:r>
          </w:p>
          <w:p w:rsidR="00CF3C59" w:rsidRDefault="00CF3C59">
            <w:pPr>
              <w:rPr>
                <w:rFonts w:ascii="宋体" w:cs="宋体"/>
                <w:bCs/>
                <w:kern w:val="0"/>
                <w:sz w:val="24"/>
              </w:rPr>
            </w:pPr>
            <w:r>
              <w:rPr>
                <w:rFonts w:ascii="宋体" w:hAnsi="宋体" w:cs="宋体" w:hint="eastAsia"/>
                <w:bCs/>
                <w:kern w:val="0"/>
                <w:sz w:val="24"/>
              </w:rPr>
              <w:t>如何达到：</w:t>
            </w:r>
          </w:p>
          <w:p w:rsidR="00CF3C59" w:rsidRDefault="00CF3C59">
            <w:pPr>
              <w:rPr>
                <w:rFonts w:ascii="宋体" w:cs="宋体"/>
                <w:bCs/>
                <w:kern w:val="0"/>
                <w:sz w:val="24"/>
              </w:rPr>
            </w:pPr>
            <w:r>
              <w:rPr>
                <w:rFonts w:ascii="宋体" w:hAnsi="宋体" w:cs="宋体" w:hint="eastAsia"/>
                <w:bCs/>
                <w:kern w:val="0"/>
                <w:sz w:val="24"/>
              </w:rPr>
              <w:t>传感器有效使用寿命：</w:t>
            </w:r>
            <w:r>
              <w:rPr>
                <w:rFonts w:ascii="宋体" w:hAnsi="宋体" w:cs="宋体"/>
                <w:bCs/>
                <w:kern w:val="0"/>
                <w:sz w:val="24"/>
              </w:rPr>
              <w:t>72</w:t>
            </w:r>
            <w:r>
              <w:rPr>
                <w:rFonts w:ascii="宋体" w:hAnsi="宋体" w:cs="宋体" w:hint="eastAsia"/>
                <w:bCs/>
                <w:kern w:val="0"/>
                <w:sz w:val="24"/>
              </w:rPr>
              <w:t>小时</w:t>
            </w:r>
          </w:p>
          <w:p w:rsidR="00CF3C59" w:rsidRDefault="00CF3C59">
            <w:pPr>
              <w:rPr>
                <w:rFonts w:ascii="宋体" w:cs="宋体"/>
                <w:bCs/>
                <w:kern w:val="0"/>
                <w:sz w:val="24"/>
              </w:rPr>
            </w:pPr>
            <w:r>
              <w:rPr>
                <w:rFonts w:ascii="宋体" w:hAnsi="宋体" w:cs="宋体" w:hint="eastAsia"/>
                <w:bCs/>
                <w:kern w:val="0"/>
                <w:sz w:val="24"/>
              </w:rPr>
              <w:t>与普通指血血糖仪的平均差异：</w:t>
            </w:r>
            <w:r>
              <w:rPr>
                <w:rFonts w:ascii="宋体" w:hAnsi="宋体" w:cs="宋体"/>
                <w:bCs/>
                <w:kern w:val="0"/>
                <w:sz w:val="24"/>
              </w:rPr>
              <w:t>0.11mmol/L</w:t>
            </w:r>
          </w:p>
          <w:p w:rsidR="00CF3C59" w:rsidRDefault="00CF3C59">
            <w:pPr>
              <w:rPr>
                <w:rFonts w:ascii="宋体" w:cs="宋体"/>
                <w:bCs/>
                <w:kern w:val="0"/>
                <w:sz w:val="24"/>
              </w:rPr>
            </w:pPr>
            <w:r>
              <w:rPr>
                <w:rFonts w:ascii="宋体" w:hAnsi="宋体" w:cs="宋体" w:hint="eastAsia"/>
                <w:bCs/>
                <w:kern w:val="0"/>
                <w:sz w:val="24"/>
              </w:rPr>
              <w:t>总体平均相对偏差</w:t>
            </w:r>
            <w:r>
              <w:rPr>
                <w:rFonts w:ascii="宋体" w:hAnsi="宋体" w:cs="宋体"/>
                <w:bCs/>
                <w:kern w:val="0"/>
                <w:sz w:val="24"/>
              </w:rPr>
              <w:t>MAD:</w:t>
            </w:r>
            <w:r>
              <w:rPr>
                <w:rFonts w:ascii="宋体" w:hAnsi="宋体" w:cs="宋体" w:hint="eastAsia"/>
                <w:bCs/>
                <w:kern w:val="0"/>
                <w:sz w:val="24"/>
              </w:rPr>
              <w:t>小于</w:t>
            </w:r>
            <w:r>
              <w:rPr>
                <w:rFonts w:ascii="宋体" w:hAnsi="宋体" w:cs="宋体"/>
                <w:bCs/>
                <w:kern w:val="0"/>
                <w:sz w:val="24"/>
              </w:rPr>
              <w:t>13.2%</w:t>
            </w:r>
          </w:p>
          <w:p w:rsidR="00CF3C59" w:rsidRDefault="00CF3C59">
            <w:pPr>
              <w:rPr>
                <w:rFonts w:ascii="宋体" w:cs="宋体"/>
                <w:bCs/>
                <w:kern w:val="0"/>
                <w:sz w:val="24"/>
              </w:rPr>
            </w:pPr>
            <w:r>
              <w:rPr>
                <w:rFonts w:ascii="宋体" w:hAnsi="宋体" w:cs="宋体" w:hint="eastAsia"/>
                <w:bCs/>
                <w:kern w:val="0"/>
                <w:sz w:val="24"/>
              </w:rPr>
              <w:t>传感器测得电流相对于标准液浓度线性相关系数：</w:t>
            </w:r>
            <w:r>
              <w:rPr>
                <w:rFonts w:ascii="宋体" w:hAnsi="宋体" w:cs="宋体"/>
                <w:bCs/>
                <w:kern w:val="0"/>
                <w:sz w:val="24"/>
              </w:rPr>
              <w:t>r</w:t>
            </w:r>
            <w:r>
              <w:rPr>
                <w:rFonts w:ascii="宋体" w:hAnsi="宋体" w:cs="宋体" w:hint="eastAsia"/>
                <w:bCs/>
                <w:kern w:val="0"/>
                <w:sz w:val="24"/>
              </w:rPr>
              <w:t>大于</w:t>
            </w:r>
            <w:r>
              <w:rPr>
                <w:rFonts w:ascii="宋体" w:hAnsi="宋体" w:cs="宋体"/>
                <w:bCs/>
                <w:kern w:val="0"/>
                <w:sz w:val="24"/>
              </w:rPr>
              <w:t>0.97</w:t>
            </w:r>
          </w:p>
          <w:p w:rsidR="00CF3C59" w:rsidRDefault="00CF3C59">
            <w:pPr>
              <w:rPr>
                <w:rFonts w:ascii="宋体" w:cs="宋体"/>
                <w:bCs/>
                <w:kern w:val="0"/>
                <w:sz w:val="24"/>
              </w:rPr>
            </w:pPr>
            <w:r>
              <w:rPr>
                <w:rFonts w:ascii="宋体" w:hAnsi="宋体" w:cs="宋体" w:hint="eastAsia"/>
                <w:bCs/>
                <w:kern w:val="0"/>
                <w:sz w:val="24"/>
              </w:rPr>
              <w:t>允许相对湿度范围：</w:t>
            </w:r>
            <w:r>
              <w:rPr>
                <w:rFonts w:ascii="宋体" w:hAnsi="宋体" w:cs="宋体"/>
                <w:bCs/>
                <w:kern w:val="0"/>
                <w:sz w:val="24"/>
              </w:rPr>
              <w:t>10%-85%</w:t>
            </w:r>
            <w:bookmarkStart w:id="0" w:name="_GoBack"/>
            <w:bookmarkEnd w:id="0"/>
          </w:p>
        </w:tc>
      </w:tr>
    </w:tbl>
    <w:p w:rsidR="00CF3C59" w:rsidRDefault="00CF3C59">
      <w:pPr>
        <w:rPr>
          <w:rFonts w:ascii="仿宋_GB2312" w:eastAsia="仿宋_GB2312" w:hAnsi="宋体"/>
          <w:sz w:val="32"/>
        </w:rPr>
        <w:sectPr w:rsidR="00CF3C59">
          <w:pgSz w:w="11906" w:h="16838"/>
          <w:pgMar w:top="1440" w:right="1800" w:bottom="1440" w:left="1800" w:header="851" w:footer="992" w:gutter="0"/>
          <w:cols w:space="425"/>
          <w:docGrid w:type="lines" w:linePitch="312"/>
        </w:sectPr>
      </w:pPr>
    </w:p>
    <w:p w:rsidR="00CF3C59" w:rsidRDefault="00CF3C59">
      <w:pPr>
        <w:tabs>
          <w:tab w:val="left" w:pos="4830"/>
        </w:tabs>
        <w:spacing w:line="540" w:lineRule="exact"/>
        <w:jc w:val="left"/>
      </w:pPr>
    </w:p>
    <w:sectPr w:rsidR="00CF3C59" w:rsidSect="00F45679">
      <w:pgSz w:w="16838" w:h="11906" w:orient="landscape"/>
      <w:pgMar w:top="1797" w:right="1440" w:bottom="1797"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姚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10442A"/>
    <w:rsid w:val="0018370E"/>
    <w:rsid w:val="002666EA"/>
    <w:rsid w:val="00271485"/>
    <w:rsid w:val="00271E62"/>
    <w:rsid w:val="002A3520"/>
    <w:rsid w:val="002B05CB"/>
    <w:rsid w:val="00314D0A"/>
    <w:rsid w:val="00454068"/>
    <w:rsid w:val="0051178F"/>
    <w:rsid w:val="005363D6"/>
    <w:rsid w:val="0057042F"/>
    <w:rsid w:val="005F06D1"/>
    <w:rsid w:val="006229F8"/>
    <w:rsid w:val="00787C0B"/>
    <w:rsid w:val="007D02BE"/>
    <w:rsid w:val="008B387E"/>
    <w:rsid w:val="00914B51"/>
    <w:rsid w:val="00952C26"/>
    <w:rsid w:val="00986002"/>
    <w:rsid w:val="00AD73A7"/>
    <w:rsid w:val="00B32CAC"/>
    <w:rsid w:val="00BA0A3A"/>
    <w:rsid w:val="00BD40E9"/>
    <w:rsid w:val="00CF3C59"/>
    <w:rsid w:val="00D71441"/>
    <w:rsid w:val="00E6798C"/>
    <w:rsid w:val="00E84740"/>
    <w:rsid w:val="00EB5ED1"/>
    <w:rsid w:val="00F2390F"/>
    <w:rsid w:val="00F45679"/>
    <w:rsid w:val="00F86C7B"/>
    <w:rsid w:val="00F87664"/>
    <w:rsid w:val="3EFC436A"/>
    <w:rsid w:val="5E5971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679"/>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F45679"/>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F45679"/>
    <w:rPr>
      <w:rFonts w:cs="Times New Roman"/>
      <w:sz w:val="18"/>
      <w:szCs w:val="18"/>
    </w:rPr>
  </w:style>
  <w:style w:type="paragraph" w:styleId="Header">
    <w:name w:val="header"/>
    <w:basedOn w:val="Normal"/>
    <w:link w:val="HeaderChar"/>
    <w:uiPriority w:val="99"/>
    <w:semiHidden/>
    <w:rsid w:val="00F4567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F4567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154</Words>
  <Characters>884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微软用户</dc:creator>
  <cp:keywords/>
  <dc:description/>
  <cp:lastModifiedBy>微软用户</cp:lastModifiedBy>
  <cp:revision>3</cp:revision>
  <dcterms:created xsi:type="dcterms:W3CDTF">2016-05-16T08:26:00Z</dcterms:created>
  <dcterms:modified xsi:type="dcterms:W3CDTF">2016-05-18T00:31:00Z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